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101" w:rsidRPr="00FC0101" w:rsidTr="00FC010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4123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8544"/>
              <w:gridCol w:w="60"/>
            </w:tblGrid>
            <w:tr w:rsidR="00FC0101" w:rsidRPr="00FC0101" w:rsidTr="00FC0101">
              <w:trPr>
                <w:trHeight w:val="821"/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0101" w:rsidRPr="00FC0101" w:rsidTr="00FC0101">
              <w:trPr>
                <w:trHeight w:val="109"/>
                <w:tblCellSpacing w:w="0" w:type="dxa"/>
                <w:jc w:val="center"/>
              </w:trPr>
              <w:tc>
                <w:tcPr>
                  <w:tcW w:w="39" w:type="pct"/>
                  <w:vAlign w:val="center"/>
                  <w:hideMark/>
                </w:tcPr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22" w:type="pct"/>
                  <w:vAlign w:val="center"/>
                  <w:hideMark/>
                </w:tcPr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30547—97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УДК[69+691:699.8](083.74)                                                                                         Группа Ж14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МЕЖГОСУДАРСТВЕННЫЙ СТАНДАРТ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МАТЕРИАЛЫ РУЛОННЫЕ КРОВЕЛЬНЫЕ И ГИДРОИЗОЛЯЦИОННЫЕ 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Общие технические условия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ROOFING AND HYDRAULIC INSULATING MATERIALS IN ROLLS 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General specifications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83.140 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ОКСТУ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5774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введения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1999-09-01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Предисловие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РАЗРАБОТАН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Открытым акционерным обществом (ОАО) «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Полимерстройматериалы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Российской Федерации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ВНЕСЕН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Госстроем России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ПРИНЯТ Межгосударственной научно-технической комиссией по стандартизации, техническому нормированию и сертификации в строительстве (МНТКС) 10 декабря 1997 г.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принятие проголосовали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4841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36"/>
                    <w:gridCol w:w="4136"/>
                  </w:tblGrid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Наименование государства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Наименование органа государственного управления строительством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Республика Армения 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Министерство градостроительства Республики Армения 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Республика Беларусь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Минстройархитектуры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Республики Беларусь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Республика Казахстан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Агентство строительства и архитектурно-градостроительного контроля Министерства экономики и торговли Республики Казахстан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Кыргызская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Республика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Минархстрой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Кыргызской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Республики 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Республика Молдова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Министерство территориального развития, строительства и коммунального хозяйства Республики Молдова 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Российская Федерация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Госстрой России 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Республика Таджикистан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Госстрой Республики Таджикистан</w:t>
                        </w:r>
                      </w:p>
                    </w:tc>
                  </w:tr>
                </w:tbl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ВЗАМЕН ГОСТ 4.203-79, ГОСТ 2551-75, ГОСТ 23835-79, ГОСТ 26627-85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ВВЕДЕН В ДЕЙСТВИЕ с 1 сентября 1999 г. в качестве государственного стандарта Российской Федерации постановлением Госстроя России от 30 апреля 1999 г. № 33</w:t>
                  </w:r>
                </w:p>
                <w:p w:rsidR="00FC0101" w:rsidRPr="00FC0101" w:rsidRDefault="00FC0101" w:rsidP="00FC010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Область применения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Настоящий стандарт распространяется на рулонные кровельные и гидроизоляционные материалы и устанавливает классификацию, общие технические требования, требования безопасности, правила приемки, методы испытаний, требования к транспортированию и хранению и указания по применению.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Требования настоящего стандарта, изложенные в разделах 4—8, являются обязательными.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 качества, обязательные для всех рулонных и для конкретных групп материалов, приведены в приложении А.</w:t>
                  </w:r>
                </w:p>
                <w:p w:rsidR="00FC0101" w:rsidRPr="00FC0101" w:rsidRDefault="00FC0101" w:rsidP="00FC010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Нормативные ссылки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настоящем стандарте использованы ссылки на следующие стандарты: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12.3.009—76 ССБТ. Работы погрузочно-разгрузочные. Общие требования безопасности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2678—94 Материалы рулонные кровельные и гидроизоляционные. Методы испытаний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14192—96 Маркировка грузов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30244—94 Материалы строительные. Методы испытаний на горючесть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ГОСТ 30402—96 Материалы строительные. Метод испытания на воспламеняемость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30444—97 Материалы строительные. Метод испытания на распространение пламени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Классификация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 Рулонные кровельные и гидроизоляционные материалы (далее рулонные материалы) классифицируют по следующим основным признакам: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назначению;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структуре полотна;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виду основы;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виду основного компонента покровного состава (для материалов на картонной основе), вяжущего (для материалов на волокнистой и комбинированной основах) или материала (для полимерных материалов);</w:t>
                  </w:r>
                  <w:proofErr w:type="gramEnd"/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виду защитного слоя.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3.2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назначению рулонные материалы подразделяют на: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кровельные, предназначенные для устройства однослойного, верхнего и нижнего слоев многослойного кровельного ковра;</w:t>
                  </w:r>
                  <w:proofErr w:type="gramEnd"/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гидроизоляционные, предназначенные для устройства гидроизоляции строительных конструкций;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— пароизоляционные, предназначенные для устройства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пароизоляции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строительных конструкций.</w:t>
                  </w:r>
                  <w:proofErr w:type="gramEnd"/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структуре полотна рулонные материалы подразделяют на: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—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(одно- и многоосновные);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безосновные.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виду основы рулонные материалы подразделяют на: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картонной основе;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асбестовой основе;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стекловолокнистой основе;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основе из полимерных волокон;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комбинированной основе.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3.5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виду основного компонента покровного состава, вяжущего или материала рулонные материалы подразделяют на: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— битумные (наплавляемые,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ненаплавляемые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— битумно-полимерные (наплавляемые,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ненаплавляемые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полимерные (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эластомерные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вулканизованные и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невулканизованные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термопластичные).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3.6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виду защитного слоя рулонные материалы подразделяют на: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материалы с посыпкой (крупнозернистой, чешуйчатой, мелкозернистой, пылевидной);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материалы с фольгой;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материалы с пленкой.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3.7 Условное обозначение рулонного материала в технической документации и при заказе должно состоять из полного или краткого наименования, марки и обозначения нормативного документа, по которому выпускается конкретный вид материала.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Общие технические требования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4.1 Характеристики (свойства)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 Рулонные материалы должны соответствовать требованиям настоящего стандарта и нормативного документа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4.1.2 Полотно рулонного материала не должно иметь трещин, дыр, разрывов и складок.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4.1.3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кромках (краях) полотна рулонного материала на картонной и асбестовой основах допускаются не более двух надрывов длиной 15—30 мм на длине полотна до 20 м. Надрывы длиной до 15 мм не нормируются, а более 30 мм не допускаются.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4.1.4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основные битумные и битумно-полимерные рулонные материалы покровный состав или вяжущее должны быть нанесены сплошным слоем по всей поверхности основы.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4.1.5 Крупнозернистая или чешуйчатая посыпка должна быть нанесена сплошным слоем на лицевую поверхность полотна рулонных кровельных материалов.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4.1.6 Рулонные кровельные материалы с крупнозернистой или чешуйчатой посыпкой должны иметь с одного края лицевой поверхности вдоль всего полотна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непосыпанную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кромку шириной (85 + 15) мм.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Ширина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непосыпанной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кромки может быть увеличена в зависимости от области применения и приведена в нормативном документе на конкретный материал.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4.1.7 Материалы должны быть плотно намотаны в рулон и не слипаться.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Торцы рулонов должны быть ровными. Допускаются выступы на торцах рулона высотой,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более: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— для рулонных материалов на картонной, асбестовой и комбинированной основах;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— для рулонных материалов на волокнистой основе, безосновных битумно-полимерных и полимерных материалов.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4.1.8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партии допускается не более 5 % составных рулонов, в одном составном рулоне — не более двух полотен. Длина меньшего из полотен в рулоне должна быть не менее 3 м.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4.1.9 Линейные размеры, площадь полотна рулонного материала и допускаемые отклонения от линейных размеров и площади устанавливают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4.1.10 Разрывная сила при растяжении рулонных основных битумных и битумно-полимерных материалов должна быть не менее, Н (кгс):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 (22) — для материалов на картонной основе;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 (30) — »      »     на стекловолокнистой основе;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 (35) — »      »     на основе из полимерных волокон;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392 (40) — »      »     на комбинированной основе.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4.1.11 Условная прочность гидроизоляционных безосновных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битумнополимерных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материалов должна быть не менее 0,45 МПа (4,6 кгс/см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4.1.12 Условная прочность и относительное удлинение при разрыве рулонных полимерных материалов должны быть не менее: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 МПа (15 кгс/см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и 300 % — для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невулканизованных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эластомерных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МПа (41 кгс/см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и 300 % — для вулканизованных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эластомерных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МПа (82 кгс/см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и 200 % — для термопластичных.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4.1.13 Сопротивление динамическому или статическому продавливанию рулонных кровельных полимерных материалов должно быть указано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4.1.14 Рулонные материалы должны выдерживать испытание на гибкость в условиях, приведенных в таблице 1.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Таблица 1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3889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20"/>
                    <w:gridCol w:w="2205"/>
                    <w:gridCol w:w="2221"/>
                  </w:tblGrid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Вид материала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Условия испытания рулонных материалов на гибкость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 брусе с закруглением радиусом, 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температуре, °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не выше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Битумные: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 картонной основе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 волокнистой основе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25±0,2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25±0,2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Битумно-полимерные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25±0,2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минус 15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Полимерные: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эластомерные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термопластичные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5±0,2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5±0,2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минус 40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минус 20</w:t>
                        </w:r>
                      </w:p>
                    </w:tc>
                  </w:tr>
                </w:tbl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4.1.15 Битумные и битумно-полимерные рулонные материалы должны быть теплостойкими при испытании в условиях, приведенных в таблице 2.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Таблица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4444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36"/>
                    <w:gridCol w:w="2521"/>
                    <w:gridCol w:w="2537"/>
                  </w:tblGrid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Вид материала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Условия испытания рулонных материалов на теплостойкость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температуре, °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не ниже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 течение, 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</w:t>
                        </w:r>
                        <w:proofErr w:type="gram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не менее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Битумные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Битумно-полимерные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70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 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4.1.16 Изменение линейных размеров рулонных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безоснбвных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полимерных материалов должно быть не более ± 2 % при испытании при температуре (70± 2) °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течение не менее 6 ч.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4.1.17 Температура хрупкости покровного состава или вяжущего битумных рулонных материалов должна быть не выше минус 15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°С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битумнополимерных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— не выше минус 25 °С.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4.1.18 Масса покровного состава или вяжущего с наплавляемой стороны для основных наплавляемых битумных рулонных материалов должна быть нс менее 1500, а для битумно-полимерных -— не менее 2000 г/м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4.1.19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Водопоглощение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рулонных материалов (кроме пергамина) должно быть не более 2,0 % по массе при испытании в течение не менее 24 ч.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4.1.20 Рулонные кровельные материалы (кроме пергамина) должны быть водонепроницаемыми в течение не менее 72 ч при давлении не менее 0,001 МПа (0,01 кгс/см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4.1.21 Водонепроницаемость рулонных гидроизоляционных материалов устанавливают в зависимости от области применения и указывают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4.1.22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Паропроницаемость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сопротивление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паропроницанию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рулонных пароизоляционных материалов указывают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4.1.23 Потеря посыпки для рулонных кровельных материалов с крупнозернистой посыпкой должна быть не более 3,0 г/образец для битумных и не более 2,0 г/образец — для битумно-полимерных материалов.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4.1.24 Рулонные материалы с цветной посыпкой должны выдерживать испытание на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цветостойкость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посыпки в течение не менее 2 ч.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4.1.25 Рулонные материалы, применяемые в условиях специальных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химических) воздействий, должны обладать стойкостью к этим воздействиям.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4.2 Требования к сырью и материалам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Сырье и материалы, применяемые для изготовления рулонных материалов, должны соответствовать требованиям действующих нормативных документов и выпускаться в </w:t>
                  </w: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промышленном объеме.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4.3 Маркировка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4.3.1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каждый рулон материала должна быть наклеена или вложена в рулон этикетка.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Маркировка рулонов может производиться штампом непосредственно на упаковочной бумаге без наклейки специальных этикеток. Оттиск штампа должен быть четким и разборчивым.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Допускается нанесение маркировки на упаковочную ленту повторяющимся текстом.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4.3.2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этикетке (штампе) должно быть указано: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наименование предприятия-изготовителя или его товарный знак;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наименование материала и номер нормативного документа на конкретный вид материала;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номер партии и дата изготовления;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 количество материала в партии.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4.3.3 Перечень данных на этикетке может быть дополнен или изменен в соответствии с требованиями нормативного документа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4.3.4 Транспортная маркировка — по ГОСТ 14192.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4.4 Упаковка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4.4.1 Намотку материалов в рулон производят на сердечник или без него. Необходимость применения сердечника определяется видом рулонного материала и устанавливается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4.4.2 Упаковка должна обеспечивать сохранность рулонных материалов при транспортировании и хранении. Особенности упаковки указывают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Требования безопасности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 производстве, хранении, транспортировании и применении рулонных материалов необходимо соблюдать требования безопасности, установленные органами санитарно-эпидемиологического государственного надзора, которые должны быть указаны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рулонных материалов в нормативном документе на конкретный вид материала должны содержаться следующие показатели пожарной опасности: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горючести — для всех видов кровельных материалов; для гидроизоляционных и пароизоляционных материалов толщиной более 0,2 см;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распространения пламени — для кровельных материалов и гидроизоляционных и пароизоляционных материалов при применении их для устройства однослойного или верхнего слоя многослойного кровельного ковра;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воспламеняемости — для всех видов кровельных материалов;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гидроизоляционных и пароизоляционных материалов толщиной более 0,2 см.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Для рулонных гидроизоляционных и пароизоляционных материалов толщиной менее 0,2 см показатели пожарной опасности допускается не определять.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Организация-производитель или разработчик рулонного материала может заявить в нормативном документе на материал предельные значения отдельных или всех показателей его пожарной опасности (наиболее опасные: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РП4, ВЗ) без подтверждения испытаниями.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5.3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 погрузочно-разгрузочных работах должны соблюдаться требования безопасности по ГОСТ 12.3.009.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 Правила приемки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6.1 Рулонные материалы должны быть приняты службой технического контроля предприятия-изготовителя в соответствии с требованиями настоящего стандарта и нормативного документа на конкретный вид материала,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Приемку проводят партиями.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Партией считают рулонные материалы одной марки, типа, вида и размеров, изготовленные по одному технологическому режиму, одной рецептуре в течение смены или суток. Объем партии указывают в нормативном документе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до начала приемки продукцию необходимо выдержать в течение определенного времени, в нормативном документе на конкретный вид материала делают соответствующую запись.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6.2 Качество рулонных материалов проверяют по всем показателям, установленным в нормативном документе на конкретный вид материала, путем проведения приемосдаточных и периодических испытаний в соответствии с таблицей 3.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приемосдаточных и периодических испытаний может быть изменен или дополнен в соответствии с требованиями нормативного документа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6.3 Приемосдаточным испытаниям подвергают каждую партию рулонного материала, периодическим испытаниям — рулонные материалы, прошедшие приемосдаточные испытания.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6.4 Периодические испытания проводят не реже одного раза в полугодие, если в нормативном документе на конкретный вид материала не указаны иные сроки испытания, а также при постановке продукции на производство, при изменении технологии производства и применяемого сырья.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6.5 Приемку рулонных материалов осуществляют по плану двухступенчатого выборочного контроля по альтернативному признаку, принимая установленные в таблице 4 объемы выборок, приемочные и браковочные числа.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приемки используют случайную выборку, при составлении которой для любого рулона обеспечивается одинаковая вероятность его отбора.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рулонные материалы поступают в упакованном виде, выборку формируют из разных упакованных мест.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6.6 Выборку рулонов подвергают испытаниям по внешнему виду, линейным размерам, площади и полноте пропитки.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Таблица 3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528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64"/>
                    <w:gridCol w:w="4264"/>
                  </w:tblGrid>
                  <w:tr w:rsidR="00FC0101" w:rsidRPr="00FC0101" w:rsidTr="00FC0101">
                    <w:trPr>
                      <w:trHeight w:val="11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Наименование испытаний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</w:tr>
                  <w:tr w:rsidR="00FC0101" w:rsidRPr="00FC0101" w:rsidTr="00FC0101">
                    <w:trPr>
                      <w:trHeight w:val="110"/>
                      <w:tblCellSpacing w:w="15" w:type="dxa"/>
                    </w:trPr>
                    <w:tc>
                      <w:tcPr>
                        <w:tcW w:w="247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Приемосдаточные испытания</w:t>
                        </w:r>
                      </w:p>
                    </w:tc>
                    <w:tc>
                      <w:tcPr>
                        <w:tcW w:w="247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Внешний вид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Линейные размеры и площадь полотна рулона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Полнота пропитки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Разрывная сила при растяжении или условная прочность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Относительное удлинение при разрыве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Гибкость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 вяжущего или покровного состава, в том числе с наплавляемой стороны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Теплостойкость или изменение линейных размеров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Потеря посыпки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 основы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 1 м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материала</w:t>
                        </w:r>
                      </w:p>
                    </w:tc>
                  </w:tr>
                  <w:tr w:rsidR="00FC0101" w:rsidRPr="00FC0101" w:rsidTr="00FC0101">
                    <w:trPr>
                      <w:trHeight w:val="11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Периодические испытания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Водопоглошение</w:t>
                        </w:r>
                        <w:proofErr w:type="spellEnd"/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Водонепроницаемость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Относительное остаточное удлинение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Температура хрупкости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Температура размягчения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Цветостойкость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посыпки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Общее содержание растворимой части битумного состава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Потеря массы при нагревании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Химическая стойкость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Сопротивление статическому продавливанию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Сопротивление динамическому продавливанию</w:t>
                        </w:r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Сопротивление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раздиру</w:t>
                        </w:r>
                        <w:proofErr w:type="spellEnd"/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Твердость по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Шору</w:t>
                        </w:r>
                        <w:proofErr w:type="spellEnd"/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Паропроницаемость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или сопротивление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паропроницанию</w:t>
                        </w:r>
                        <w:proofErr w:type="spellEnd"/>
                      </w:p>
                    </w:tc>
                  </w:tr>
                </w:tbl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Таблица 4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4206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8"/>
                    <w:gridCol w:w="1193"/>
                    <w:gridCol w:w="1193"/>
                    <w:gridCol w:w="1193"/>
                    <w:gridCol w:w="1193"/>
                    <w:gridCol w:w="1207"/>
                  </w:tblGrid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Объем партии, рулон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Ступени плана контроля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Объем выборки, рулон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Общий объем выборки, рулон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Приемочное число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Браковочное число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 500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501 - 1200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1201 - 10000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6.7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определения физико-механических показателей используют рулоны, удовлетворяющие требованиям нормативного документа на конкретный вид материала по внешнему виду, линейным размерам, площади и полноте пропитки.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число рулонов, удовлетворяющих перечисленным требованиям, будет недостаточно, чтобы составить две выборки для проведения физико-механических испытаний, то недостающее число рулонов отбирают от той же партии, без проверки внешнего вида, линейных размеров, площади и полноты пропитки.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6.8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 рулонов, прошедших испытания по 6.6, вырезают образцы для определения физико-механических показателей.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Число образцов (проб) для каждого вида испытаний установлено в ГОСТ 2678 и нормативном </w:t>
                  </w:r>
                  <w:proofErr w:type="gramStart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документе</w:t>
                  </w:r>
                  <w:proofErr w:type="gramEnd"/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конкретный вид материала.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6.9 Партию рулонного материала принимают на первой ступени контроля, если число дефектных рулонов в выборке первой ступени равно приемочному числу, и бракуют, если число дефектных рулонов равно или больше браковочного числа.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число дефектных рулонов в выборке первой ступени больше приемочного, но меньше браковочного, то переходят к выборке второй ступени.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Партию материала принимают на второй ступени контроля, если сумма дефектных рулонов в выборке первой и второй ступеней меньше или равна приемочному числу для второй ступени контроля, и бракуют, если сумма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ПРИЛОЖЕНИЕ А</w:t>
                  </w: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(обязательное)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Показатели качества рулонных кровельных </w:t>
                  </w:r>
                  <w:proofErr w:type="spellStart"/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FC0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гидроизоляционных материалов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Таблица А. 1</w:t>
                  </w:r>
                </w:p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72"/>
                    <w:gridCol w:w="4272"/>
                  </w:tblGrid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" w:type="pct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Применяемость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Разрывная сила при растяжении или условная прочность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всех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Гибкость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То же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Теплостойкость или изменение линейных размеров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Водопоглощение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Водонепроницаемость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Относительное удлинение при разрыве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полимерных кровельных и гидроизоляционных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Относительное остаточное удлинение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Для безосновных полимерных и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битумнополимерных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кровельных и гидроизоляционных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Сопротивление статическому продавливанию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полимерных кровельных материалов (при разработке новых материалов)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 вяжущего или покровного состава или масса 1 м</w:t>
                        </w:r>
                        <w:proofErr w:type="gram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материала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основных битумных и битумно-полимерных кровельных и гидроизоляционных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Потеря посыпки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материалов с крупнозернистой и чешуйчатой посыпкой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Температура хрупкости вяжущего или покровного состава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основных битумных и битумно-полимерных кровельных и гидроизоляционных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Цветостойкость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посыпки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материалов с цветной посыпкой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Химическая стойкость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материалов, применяемых в условиях воздействия агрессивных сред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Масса вяжущего или покровного состава с наплавляемой стороны*</w:t>
                        </w:r>
                      </w:p>
                      <w:p w:rsidR="00FC0101" w:rsidRPr="00FC0101" w:rsidRDefault="00FC0101" w:rsidP="00FC01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Для наплавляемых кровельных и гидроизоляционных материалов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Паропроницаемость</w:t>
                        </w:r>
                        <w:proofErr w:type="spellEnd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или сопротивление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паропроницанию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Для материалов, предназначенных для устройства </w:t>
                        </w:r>
                        <w:proofErr w:type="spellStart"/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пароизоляции</w:t>
                        </w:r>
                        <w:proofErr w:type="spellEnd"/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* Для материалов на стеклохолсте не нормируется</w:t>
                        </w:r>
                      </w:p>
                    </w:tc>
                  </w:tr>
                  <w:tr w:rsidR="00FC0101" w:rsidRPr="00FC0101" w:rsidTr="00FC0101">
                    <w:trPr>
                      <w:trHeight w:val="109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FC0101" w:rsidRPr="00FC0101" w:rsidRDefault="00FC0101" w:rsidP="00FC0101">
                        <w:pPr>
                          <w:spacing w:before="100" w:beforeAutospacing="1" w:after="100" w:afterAutospacing="1" w:line="240" w:lineRule="auto"/>
                          <w:ind w:firstLine="2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C01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Примечание —</w:t>
                        </w:r>
                        <w:r w:rsidRPr="00FC01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При необходимости номенклатура показателей может быть дополнена другими показателями по согласованию с потребителем продукции</w:t>
                        </w:r>
                      </w:p>
                    </w:tc>
                  </w:tr>
                </w:tbl>
                <w:p w:rsidR="00FC0101" w:rsidRPr="00FC0101" w:rsidRDefault="00FC0101" w:rsidP="00FC0101">
                  <w:pPr>
                    <w:spacing w:before="100" w:beforeAutospacing="1" w:after="100" w:afterAutospacing="1" w:line="240" w:lineRule="auto"/>
                    <w:ind w:firstLine="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" w:type="pct"/>
                  <w:vAlign w:val="center"/>
                  <w:hideMark/>
                </w:tcPr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FC0101" w:rsidRPr="00FC0101" w:rsidTr="00FC0101">
              <w:trPr>
                <w:trHeight w:val="821"/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FC0101" w:rsidRPr="00FC0101" w:rsidRDefault="00FC0101" w:rsidP="00FC0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FC0101" w:rsidRPr="00FC0101" w:rsidRDefault="00FC0101" w:rsidP="00F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101" w:rsidRPr="00FC0101" w:rsidRDefault="00FC0101" w:rsidP="00FC01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85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57"/>
      </w:tblGrid>
      <w:tr w:rsidR="00FC0101" w:rsidRPr="00FC0101" w:rsidTr="00FC010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0101" w:rsidRPr="00FC0101" w:rsidRDefault="00FC0101" w:rsidP="00FC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9550"/>
                  <wp:effectExtent l="0" t="0" r="0" b="0"/>
                  <wp:wrapSquare wrapText="bothSides"/>
                  <wp:docPr id="2" name="Рисунок 2" descr="http://www.snip-info.ru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nip-info.ru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4CCF" w:rsidRDefault="00184CCF"/>
    <w:sectPr w:rsidR="00184CCF" w:rsidSect="0018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01"/>
    <w:rsid w:val="00184CCF"/>
    <w:rsid w:val="00F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2756</Words>
  <Characters>15712</Characters>
  <Application>Microsoft Office Word</Application>
  <DocSecurity>0</DocSecurity>
  <Lines>130</Lines>
  <Paragraphs>36</Paragraphs>
  <ScaleCrop>false</ScaleCrop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Стройэтика</dc:creator>
  <cp:keywords/>
  <dc:description/>
  <cp:lastModifiedBy>Стройэтика</cp:lastModifiedBy>
  <cp:revision>3</cp:revision>
  <dcterms:created xsi:type="dcterms:W3CDTF">2013-05-21T06:52:00Z</dcterms:created>
  <dcterms:modified xsi:type="dcterms:W3CDTF">2013-05-21T06:55:00Z</dcterms:modified>
</cp:coreProperties>
</file>